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029A" w:rsidRDefault="00AD08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 конкурсе на получение консалтинговых услуг в рамках проекта «Практикум – консалтинговая поддержка НКО»</w:t>
      </w:r>
    </w:p>
    <w:p w14:paraId="00000002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1.Общие положения</w:t>
      </w:r>
    </w:p>
    <w:p w14:paraId="00000004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Конкурс на консалтинговые услуги в рамках проекта «Практикум – консалтинговая поддержка НКО» (далее – Конкурс) проводится Ассоциацией cоциально-ориентированных некоммерческих организаций «Благотворительное собрание «Все вместе», г. Москва.</w:t>
      </w:r>
    </w:p>
    <w:p w14:paraId="00000006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Проект выполняется с использованием гранта, предоставленного Фондом президентских грантов.</w:t>
      </w:r>
    </w:p>
    <w:p w14:paraId="00000007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Цель конкурса – предоставить возможность представителям некоммерческих организаций из регионов реализации проекта получить продолжительную консалтинговую поддержку.</w:t>
      </w:r>
    </w:p>
    <w:p w14:paraId="00000008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По результатам конкурса будет отобрано 4 некоммерческих организации, которым нужна поддержка.</w:t>
      </w:r>
    </w:p>
    <w:p w14:paraId="00000009" w14:textId="1C862D2A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 xml:space="preserve">.5. Сроки проведения конкурса: 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D61C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января</w:t>
      </w:r>
      <w:r w:rsidR="002F54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1C9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января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0A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2. Требования к участникам конкурса</w:t>
      </w:r>
    </w:p>
    <w:p w14:paraId="0000000C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397ECD15" w:rsidR="0029029A" w:rsidRPr="00F12B0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Участниками Конкурса могут стать некоммерческие организации, зарегистрированные и р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>аботающие в Российской Ф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едерации.</w:t>
      </w:r>
    </w:p>
    <w:p w14:paraId="0000000E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К участию приглашаются оказывающие помощь разным категориям граждан (детям-сиротам, инвалидам, тяжелобольным детям и взрослым, одиноким пожилым людям и пр.) НКО, которые оказались в кризисном положении вплоть до угрозы закрытия.</w:t>
      </w:r>
    </w:p>
    <w:p w14:paraId="0000000F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НКО-участники конкурса должны вести работу в соответствии с принципами прозрачности: размещать в свободном доступе уставные документы, реквизиты, контактные данные; регулярно публиковать финансовую и содержательную отчетность; собирать пожертвования только на расчетный счет и никогда на личные карты; принимать наличные только на мероприятиях в специализированные емкости для сбора средств либо в опечатанные емкости, установленные стационарно и на постоянной основе и вскрываемые в присутствии независимых наблюдателей.</w:t>
      </w:r>
    </w:p>
    <w:p w14:paraId="00000010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Консалтинговые проекты будут реализовываться по следующим направлениям: кадровый аудит, кризис-менеджмент, стратегический консалтинг, аудит программ, фандрайзинговые стратегии и пр. (графа «Другое» в форме подачи заявки).</w:t>
      </w:r>
    </w:p>
    <w:p w14:paraId="00000011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 Порядок проведения конкурса</w:t>
      </w:r>
    </w:p>
    <w:p w14:paraId="00000013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540C343A" w:rsidR="0029029A" w:rsidRDefault="002F54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D61C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37094">
        <w:rPr>
          <w:rFonts w:ascii="Times New Roman" w:eastAsia="Times New Roman" w:hAnsi="Times New Roman" w:cs="Times New Roman"/>
          <w:sz w:val="24"/>
          <w:szCs w:val="24"/>
          <w:lang w:val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 w:rsidR="00F12B0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– прием заявок на участие через форму: </w:t>
      </w:r>
      <w:hyperlink r:id="rId4">
        <w:r w:rsidR="00AD081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https://forms.gle/snBZzNGtW16sHxz3A</w:t>
        </w:r>
      </w:hyperlink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389D4E79" w:rsidR="0029029A" w:rsidRDefault="001370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​25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января</w:t>
      </w:r>
      <w:r w:rsidR="009D61C9">
        <w:rPr>
          <w:rFonts w:ascii="Times New Roman" w:eastAsia="Times New Roman" w:hAnsi="Times New Roman" w:cs="Times New Roman"/>
          <w:sz w:val="24"/>
          <w:szCs w:val="24"/>
        </w:rPr>
        <w:t xml:space="preserve"> - 29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января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​– оценка заявок конкурсной комиссией.</w:t>
      </w:r>
    </w:p>
    <w:p w14:paraId="00000016" w14:textId="039BFC95" w:rsidR="0029029A" w:rsidRDefault="0013709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февраля</w:t>
      </w:r>
      <w:bookmarkStart w:id="0" w:name="_GoBack"/>
      <w:bookmarkEnd w:id="0"/>
      <w:r w:rsidR="00F12B0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D0810">
        <w:rPr>
          <w:rFonts w:ascii="Times New Roman" w:eastAsia="Times New Roman" w:hAnsi="Times New Roman" w:cs="Times New Roman"/>
          <w:sz w:val="24"/>
          <w:szCs w:val="24"/>
        </w:rPr>
        <w:t xml:space="preserve"> года ​– подведение итогов конкурса, размещение</w:t>
      </w:r>
    </w:p>
    <w:p w14:paraId="00000017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списка победителей на сайте Ассоциации «Все вместе».</w:t>
      </w:r>
    </w:p>
    <w:p w14:paraId="00000018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 Оказание консалтинговых услуг победителям конкурса</w:t>
      </w:r>
    </w:p>
    <w:p w14:paraId="0000001A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Перед началом работы с НКО-получателем консалтинговой услуги заключается договор, в котором прописываются обязательства сторон по участию в проекте, а также готовность НКО презентовать кейс и согласие на его включение в сборник кейсов вместе с предложенными решениями.</w:t>
      </w:r>
    </w:p>
    <w:p w14:paraId="0000001C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Команды консультантов формируются индивидуально под каждый проект. Подбор осуществляется с учетом специфики проекта и квалификации консультантов. Группа консультантов для каждого проекта будет состоять минимум из трех человек – лидера команды и как минимум двух специалистов, работающих pro bono. </w:t>
      </w:r>
    </w:p>
    <w:p w14:paraId="0000001D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Встречи между экспертами и консультируемой НКО происходят посредством электронных средств связи (в Zoom). В случае необходимости эксперты могут проводить интервью с командой, благополучателями, партнерами и прочими стейкхолдерами консультируемых НКО.</w:t>
      </w:r>
    </w:p>
    <w:p w14:paraId="0000001E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Победители конкурса будут получать консалтинговые услуги от группы экспертов в течение трех месяцев. Результаты работы группы консультантов будут зафиксированы в виде презентации или описания предложенного решения.</w:t>
      </w:r>
    </w:p>
    <w:p w14:paraId="0000001F" w14:textId="5D088211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После завершения работы экспертной группы один из членов команды консультантов становится ментором для консульти</w:t>
      </w:r>
      <w:r w:rsidR="002F54C0">
        <w:rPr>
          <w:rFonts w:ascii="Times New Roman" w:eastAsia="Times New Roman" w:hAnsi="Times New Roman" w:cs="Times New Roman"/>
          <w:sz w:val="24"/>
          <w:szCs w:val="24"/>
        </w:rPr>
        <w:t>руемой НКО, что позволит в даль</w:t>
      </w:r>
      <w:r>
        <w:rPr>
          <w:rFonts w:ascii="Times New Roman" w:eastAsia="Times New Roman" w:hAnsi="Times New Roman" w:cs="Times New Roman"/>
          <w:sz w:val="24"/>
          <w:szCs w:val="24"/>
        </w:rPr>
        <w:t>нейшем эффективно внедрять рекомендации в работу организации.</w:t>
      </w:r>
    </w:p>
    <w:p w14:paraId="00000020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5. Конкурсная комиссия</w:t>
      </w:r>
    </w:p>
    <w:p w14:paraId="00000022" w14:textId="77777777" w:rsidR="0029029A" w:rsidRDefault="0029029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Состав конкурсной комиссии:</w:t>
      </w:r>
    </w:p>
    <w:p w14:paraId="00000024" w14:textId="0429D53C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К.В.</w:t>
      </w:r>
    </w:p>
    <w:p w14:paraId="00000025" w14:textId="1CEB2652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Тульчинская Т.В.</w:t>
      </w:r>
    </w:p>
    <w:p w14:paraId="00000026" w14:textId="34A444AB" w:rsidR="0029029A" w:rsidRDefault="00AD081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Константинова, Т.А.</w:t>
      </w:r>
    </w:p>
    <w:p w14:paraId="00000027" w14:textId="6CB97C2D" w:rsidR="0029029A" w:rsidRP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Пензова В.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С.</w:t>
      </w:r>
    </w:p>
    <w:p w14:paraId="69E3C88A" w14:textId="1D4E7974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Ложкина А. С. </w:t>
      </w:r>
    </w:p>
    <w:p w14:paraId="53E6102C" w14:textId="40AAAE1F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Филиппова П. Е.</w:t>
      </w:r>
    </w:p>
    <w:p w14:paraId="27108AD4" w14:textId="77777777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EE6C38F" w14:textId="0B546709" w:rsidR="00AD081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6. Критерии отбора</w:t>
      </w:r>
    </w:p>
    <w:p w14:paraId="6F548BAF" w14:textId="69690CBF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масштаб деятельности фонда/проекта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7FA872" w14:textId="7C732BED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опыт работы фонда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r w:rsidRPr="00AD0810">
        <w:rPr>
          <w:rFonts w:ascii="Times New Roman" w:eastAsia="Times New Roman" w:hAnsi="Times New Roman" w:cs="Times New Roman"/>
          <w:sz w:val="24"/>
          <w:szCs w:val="24"/>
        </w:rPr>
        <w:t>аличие экспертов в своей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AD0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246C1D" w14:textId="478CB7C7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810">
        <w:rPr>
          <w:rFonts w:ascii="Times New Roman" w:eastAsia="Times New Roman" w:hAnsi="Times New Roman" w:cs="Times New Roman"/>
          <w:sz w:val="24"/>
          <w:szCs w:val="24"/>
        </w:rPr>
        <w:t>- готовность внедрять у себя консалтинг</w:t>
      </w:r>
      <w:r>
        <w:rPr>
          <w:rFonts w:ascii="Times New Roman" w:eastAsia="Times New Roman" w:hAnsi="Times New Roman" w:cs="Times New Roman"/>
          <w:sz w:val="24"/>
          <w:szCs w:val="24"/>
        </w:rPr>
        <w:t>овое сопровождение в дальнейшем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D566D2C" w14:textId="433D1F2E" w:rsid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адачи, которые стоят перед организацией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наличие проблемы для решения консультантами;</w:t>
      </w:r>
    </w:p>
    <w:p w14:paraId="79B7EF60" w14:textId="0EC1FE15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наличие у организации ресурсов для решения проблемы;</w:t>
      </w:r>
    </w:p>
    <w:p w14:paraId="2067381A" w14:textId="6ECF3CA8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готовность раскрывать информацию для группы консультантов и содействовать их работе;</w:t>
      </w:r>
    </w:p>
    <w:p w14:paraId="32E00B99" w14:textId="53AEE57A" w:rsidR="00AD0810" w:rsidRPr="00AD0810" w:rsidRDefault="00AD0810" w:rsidP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включения кейсы 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в сборник;</w:t>
      </w:r>
    </w:p>
    <w:p w14:paraId="00000029" w14:textId="45638826" w:rsidR="0029029A" w:rsidRPr="00F12B00" w:rsidRDefault="00AD081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п</w:t>
      </w:r>
      <w:r w:rsidRPr="00AD0810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розрачность работы организации</w:t>
      </w:r>
      <w:r w:rsidR="00F12B0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29029A" w:rsidRPr="00F12B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9029A"/>
    <w:rsid w:val="00137094"/>
    <w:rsid w:val="0029029A"/>
    <w:rsid w:val="002F54C0"/>
    <w:rsid w:val="007970CA"/>
    <w:rsid w:val="009D61C9"/>
    <w:rsid w:val="00AD0810"/>
    <w:rsid w:val="00F1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A9DC"/>
  <w15:docId w15:val="{D4FFAB23-A929-432A-BA3D-09C2EA14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snBZzNGtW16sHxz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9</cp:revision>
  <dcterms:created xsi:type="dcterms:W3CDTF">2020-07-02T10:15:00Z</dcterms:created>
  <dcterms:modified xsi:type="dcterms:W3CDTF">2021-01-11T07:48:00Z</dcterms:modified>
</cp:coreProperties>
</file>