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9029A" w:rsidRDefault="00AD081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 о конкурсе на получение консалтинговых услуг в рамках проекта «Практикум – консалтинговая поддержка НКО»</w:t>
      </w:r>
    </w:p>
    <w:p w14:paraId="00000002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1.Общие положения</w:t>
      </w:r>
    </w:p>
    <w:p w14:paraId="00000004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Конкурс на консалтинговые услуги в рамках проекта «Практикум – консалтинговая поддержка НКО» (далее – Конкурс) проводится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Ассоциациеи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cоциально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-ориентированных некоммерческих организаций «Благотворительное собрание «Все вместе», г. Москва.</w:t>
      </w:r>
    </w:p>
    <w:p w14:paraId="00000006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Проект выполняется с использованием гранта, предоставленного Фондом президентских грантов.</w:t>
      </w:r>
    </w:p>
    <w:p w14:paraId="00000007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Цель конкурса – предоставить возможность представителям некоммерческих организаций из регионов реализации проекта получить продолжительную консалтинговую поддержку.</w:t>
      </w:r>
    </w:p>
    <w:p w14:paraId="00000008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По результатам конкурса будет отобрано 4 некоммерческих организации, которым нужна поддержка.</w:t>
      </w:r>
    </w:p>
    <w:p w14:paraId="00000009" w14:textId="369F2EDC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F54C0">
        <w:rPr>
          <w:rFonts w:ascii="Times New Roman" w:eastAsia="Times New Roman" w:hAnsi="Times New Roman" w:cs="Times New Roman"/>
          <w:sz w:val="24"/>
          <w:szCs w:val="24"/>
        </w:rPr>
        <w:t xml:space="preserve">.5. Сроки проведения конкурса: </w:t>
      </w:r>
      <w:r w:rsidR="00A4281D">
        <w:rPr>
          <w:rFonts w:ascii="Times New Roman" w:eastAsia="Times New Roman" w:hAnsi="Times New Roman" w:cs="Times New Roman"/>
          <w:sz w:val="24"/>
          <w:szCs w:val="24"/>
          <w:lang w:val="ru-RU"/>
        </w:rPr>
        <w:t>01 апреля</w:t>
      </w:r>
      <w:r w:rsidR="002F5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F54C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81D">
        <w:rPr>
          <w:rFonts w:ascii="Times New Roman" w:eastAsia="Times New Roman" w:hAnsi="Times New Roman" w:cs="Times New Roman"/>
          <w:sz w:val="24"/>
          <w:szCs w:val="24"/>
          <w:lang w:val="ru-RU"/>
        </w:rPr>
        <w:t>29 апреля</w:t>
      </w:r>
      <w:r w:rsidR="00F12B00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0000000A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2. Требования к участникам конкурса</w:t>
      </w:r>
    </w:p>
    <w:p w14:paraId="0000000C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397ECD15" w:rsidR="0029029A" w:rsidRPr="00F12B00" w:rsidRDefault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Участниками Конкурса могут стать некоммерческие организации, зарегистрированные и р</w:t>
      </w:r>
      <w:r w:rsidR="00F12B00">
        <w:rPr>
          <w:rFonts w:ascii="Times New Roman" w:eastAsia="Times New Roman" w:hAnsi="Times New Roman" w:cs="Times New Roman"/>
          <w:sz w:val="24"/>
          <w:szCs w:val="24"/>
        </w:rPr>
        <w:t>аботающие в Российской Ф</w:t>
      </w:r>
      <w:proofErr w:type="spellStart"/>
      <w:r w:rsidR="00F12B00">
        <w:rPr>
          <w:rFonts w:ascii="Times New Roman" w:eastAsia="Times New Roman" w:hAnsi="Times New Roman" w:cs="Times New Roman"/>
          <w:sz w:val="24"/>
          <w:szCs w:val="24"/>
          <w:lang w:val="ru-RU"/>
        </w:rPr>
        <w:t>едерации</w:t>
      </w:r>
      <w:proofErr w:type="spellEnd"/>
      <w:r w:rsidR="00F12B0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0E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К участию приглашаются оказывающие помощь разным категориям граждан (детям-сиротам, инвалидам, тяжелобольным детям и взрослым, одиноким пожилым людям и пр.) НКО, которые оказались в кризисном положении вплоть до угрозы закрытия.</w:t>
      </w:r>
    </w:p>
    <w:p w14:paraId="0000000F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НКО-участники конкурса должны вести работу в соответствии с принципами прозрачности: размещать в свободном доступе уставные документы, реквизиты, контактные данные; регулярно публиковать финансовую и содержательную отчетность; собирать пожертвования только на расчетный счет и никогда на личные карты; принимать наличные только на мероприятиях в специализированные емкости для сбора средств либо в опечатанные емкости, установленные стационарно и на постоянной основе и вскрываемые в присутствии независимых наблюдателей.</w:t>
      </w:r>
    </w:p>
    <w:p w14:paraId="00000010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Консалтинговые проекты будут реализовываться по следующим направлениям: кадровый аудит, кризис-менеджмент, стратегический консалтинг, аудит программ,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фандрайзинговые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стратегии и пр. (графа «Другое» в форме подачи заявки).</w:t>
      </w:r>
    </w:p>
    <w:p w14:paraId="00000011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3. Порядок проведения конкурса</w:t>
      </w:r>
    </w:p>
    <w:p w14:paraId="00000013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11064396" w:rsidR="0029029A" w:rsidRDefault="002F54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​</w:t>
      </w:r>
      <w:r w:rsidR="00A428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01 апреля </w:t>
      </w:r>
      <w:r w:rsidR="00A4281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4281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A4281D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A428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апреля</w:t>
      </w:r>
      <w:r w:rsidR="00A42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B00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AD0810">
        <w:rPr>
          <w:rFonts w:ascii="Times New Roman" w:eastAsia="Times New Roman" w:hAnsi="Times New Roman" w:cs="Times New Roman"/>
          <w:sz w:val="24"/>
          <w:szCs w:val="24"/>
        </w:rPr>
        <w:t xml:space="preserve"> года – прием заявок на участие через форму: </w:t>
      </w:r>
      <w:hyperlink r:id="rId4">
        <w:r w:rsidR="00AD081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https://forms.gle/snBZzNGtW16sHxz3A</w:t>
        </w:r>
      </w:hyperlink>
      <w:r w:rsidR="00AD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22489298" w:rsidR="0029029A" w:rsidRDefault="00A428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​20</w:t>
      </w:r>
      <w:bookmarkStart w:id="0" w:name="_GoBack"/>
      <w:bookmarkEnd w:id="0"/>
      <w:r w:rsidR="00F12B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апреля</w:t>
      </w:r>
      <w:r w:rsidR="009D61C9">
        <w:rPr>
          <w:rFonts w:ascii="Times New Roman" w:eastAsia="Times New Roman" w:hAnsi="Times New Roman" w:cs="Times New Roman"/>
          <w:sz w:val="24"/>
          <w:szCs w:val="24"/>
        </w:rPr>
        <w:t xml:space="preserve"> - 29</w:t>
      </w:r>
      <w:r w:rsidR="00AD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81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12B0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D0810">
        <w:rPr>
          <w:rFonts w:ascii="Times New Roman" w:eastAsia="Times New Roman" w:hAnsi="Times New Roman" w:cs="Times New Roman"/>
          <w:sz w:val="24"/>
          <w:szCs w:val="24"/>
        </w:rPr>
        <w:t xml:space="preserve"> года ​– оценка заявок конкурсной комиссией.</w:t>
      </w:r>
    </w:p>
    <w:p w14:paraId="00000016" w14:textId="5EFB51FB" w:rsidR="0029029A" w:rsidRDefault="00A428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 апреля</w:t>
      </w:r>
      <w:r w:rsidR="00F12B00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AD0810">
        <w:rPr>
          <w:rFonts w:ascii="Times New Roman" w:eastAsia="Times New Roman" w:hAnsi="Times New Roman" w:cs="Times New Roman"/>
          <w:sz w:val="24"/>
          <w:szCs w:val="24"/>
        </w:rPr>
        <w:t xml:space="preserve"> года ​– подведение итогов конкурса, размещение</w:t>
      </w:r>
    </w:p>
    <w:p w14:paraId="00000017" w14:textId="6A84EA2A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списка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победителеи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сайте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Ассоциации «Все вместе».</w:t>
      </w:r>
    </w:p>
    <w:p w14:paraId="08184140" w14:textId="03FA7DA9" w:rsidR="00A4281D" w:rsidRPr="00A4281D" w:rsidRDefault="00A4281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3.4. 04 мая начало консалтинговой работы с победителями.</w:t>
      </w:r>
    </w:p>
    <w:p w14:paraId="00000018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4. Оказание консалтинговых услуг победителям конкурса</w:t>
      </w:r>
    </w:p>
    <w:p w14:paraId="0000001A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Перед началом работы с НКО-получателем консалтинговой услуги заключается договор, в котором прописываются обязательства сторон по участию в проекте, а также готовность НКО презентовать кейс и согласие на его включение в сборник кейсов вместе с предложенными решениями.</w:t>
      </w:r>
    </w:p>
    <w:p w14:paraId="0000001C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Команды консультантов формируются индивидуально под каждый проект. Подбор осуществляется с учетом специфики проекта и квалификации консультантов. Группа консультантов для каждого проекта будет состоять минимум из трех человек – лидера команды и как минимум двух специалистов, работающих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D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Встречи между экспертами и консультируемой НКО происходят посредством электронных средств связи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В случае необходимости эксперты могут проводить интервью с командой,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благополучателями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партнерами и прочими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стейкхолдерами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консультируемых НКО.</w:t>
      </w:r>
    </w:p>
    <w:p w14:paraId="0000001E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Победители конкурса будут получать консалтинговые услуги от группы экспертов в течение трех месяцев. Результаты работы группы консультантов будут зафиксированы в виде презентации или описания предложенного решения.</w:t>
      </w:r>
    </w:p>
    <w:p w14:paraId="0000001F" w14:textId="5D088211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После завершения работы экспертной группы один из членов команды консультантов становится ментором для консульти</w:t>
      </w:r>
      <w:r w:rsidR="002F54C0">
        <w:rPr>
          <w:rFonts w:ascii="Times New Roman" w:eastAsia="Times New Roman" w:hAnsi="Times New Roman" w:cs="Times New Roman"/>
          <w:sz w:val="24"/>
          <w:szCs w:val="24"/>
        </w:rPr>
        <w:t>руемой НКО, что позволит в даль</w:t>
      </w:r>
      <w:r>
        <w:rPr>
          <w:rFonts w:ascii="Times New Roman" w:eastAsia="Times New Roman" w:hAnsi="Times New Roman" w:cs="Times New Roman"/>
          <w:sz w:val="24"/>
          <w:szCs w:val="24"/>
        </w:rPr>
        <w:t>нейшем эффективно внедрять рекомендации в работу организации.</w:t>
      </w:r>
    </w:p>
    <w:p w14:paraId="00000020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5. Конкурсная комиссия</w:t>
      </w:r>
    </w:p>
    <w:p w14:paraId="00000022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Состав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конкурснои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комиссии:</w:t>
      </w:r>
    </w:p>
    <w:p w14:paraId="00000024" w14:textId="0429D53C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Смирнова К.В.</w:t>
      </w:r>
    </w:p>
    <w:p w14:paraId="00000025" w14:textId="1CEB2652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Тульчинская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14:paraId="00000026" w14:textId="34A444AB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Константинова, Т.А.</w:t>
      </w:r>
    </w:p>
    <w:p w14:paraId="00000027" w14:textId="6CB97C2D" w:rsidR="0029029A" w:rsidRPr="00AD0810" w:rsidRDefault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Пензова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С.</w:t>
      </w:r>
    </w:p>
    <w:p w14:paraId="69E3C88A" w14:textId="1D4E7974" w:rsidR="00AD0810" w:rsidRDefault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Ложкина А. С. </w:t>
      </w:r>
    </w:p>
    <w:p w14:paraId="53E6102C" w14:textId="40AAAE1F" w:rsidR="00AD0810" w:rsidRDefault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Филиппова П. Е.</w:t>
      </w:r>
    </w:p>
    <w:p w14:paraId="27108AD4" w14:textId="77777777" w:rsidR="00AD0810" w:rsidRDefault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E6C38F" w14:textId="0B546709" w:rsidR="00AD0810" w:rsidRDefault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 Критерии отбора</w:t>
      </w:r>
    </w:p>
    <w:p w14:paraId="6F548BAF" w14:textId="69690CBF" w:rsidR="00AD0810" w:rsidRPr="00AD0810" w:rsidRDefault="00AD0810" w:rsidP="00AD0810">
      <w:pPr>
        <w:rPr>
          <w:rFonts w:ascii="Times New Roman" w:eastAsia="Times New Roman" w:hAnsi="Times New Roman" w:cs="Times New Roman"/>
          <w:sz w:val="24"/>
          <w:szCs w:val="24"/>
        </w:rPr>
      </w:pPr>
      <w:r w:rsidRPr="00AD0810">
        <w:rPr>
          <w:rFonts w:ascii="Times New Roman" w:eastAsia="Times New Roman" w:hAnsi="Times New Roman" w:cs="Times New Roman"/>
          <w:sz w:val="24"/>
          <w:szCs w:val="24"/>
        </w:rPr>
        <w:t>- масштаб деятельности фонда/проекта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AD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7FA872" w14:textId="7C732BED" w:rsidR="00AD0810" w:rsidRPr="00AD0810" w:rsidRDefault="00AD0810" w:rsidP="00AD0810">
      <w:pPr>
        <w:rPr>
          <w:rFonts w:ascii="Times New Roman" w:eastAsia="Times New Roman" w:hAnsi="Times New Roman" w:cs="Times New Roman"/>
          <w:sz w:val="24"/>
          <w:szCs w:val="24"/>
        </w:rPr>
      </w:pPr>
      <w:r w:rsidRPr="00AD0810">
        <w:rPr>
          <w:rFonts w:ascii="Times New Roman" w:eastAsia="Times New Roman" w:hAnsi="Times New Roman" w:cs="Times New Roman"/>
          <w:sz w:val="24"/>
          <w:szCs w:val="24"/>
        </w:rPr>
        <w:t>- опыт работы фонда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н</w:t>
      </w:r>
      <w:proofErr w:type="spellStart"/>
      <w:r w:rsidRPr="00AD0810">
        <w:rPr>
          <w:rFonts w:ascii="Times New Roman" w:eastAsia="Times New Roman" w:hAnsi="Times New Roman" w:cs="Times New Roman"/>
          <w:sz w:val="24"/>
          <w:szCs w:val="24"/>
        </w:rPr>
        <w:t>аличие</w:t>
      </w:r>
      <w:proofErr w:type="spellEnd"/>
      <w:r w:rsidRPr="00AD0810">
        <w:rPr>
          <w:rFonts w:ascii="Times New Roman" w:eastAsia="Times New Roman" w:hAnsi="Times New Roman" w:cs="Times New Roman"/>
          <w:sz w:val="24"/>
          <w:szCs w:val="24"/>
        </w:rPr>
        <w:t xml:space="preserve"> экспертов в своей области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AD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246C1D" w14:textId="478CB7C7" w:rsidR="00AD0810" w:rsidRPr="00AD0810" w:rsidRDefault="00AD0810" w:rsidP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810">
        <w:rPr>
          <w:rFonts w:ascii="Times New Roman" w:eastAsia="Times New Roman" w:hAnsi="Times New Roman" w:cs="Times New Roman"/>
          <w:sz w:val="24"/>
          <w:szCs w:val="24"/>
        </w:rPr>
        <w:t>- готовность внедрять у себя консалтинг</w:t>
      </w:r>
      <w:r>
        <w:rPr>
          <w:rFonts w:ascii="Times New Roman" w:eastAsia="Times New Roman" w:hAnsi="Times New Roman" w:cs="Times New Roman"/>
          <w:sz w:val="24"/>
          <w:szCs w:val="24"/>
        </w:rPr>
        <w:t>овое сопровождение в дальнейшем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D566D2C" w14:textId="433D1F2E" w:rsidR="00AD0810" w:rsidRDefault="00AD0810" w:rsidP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D0810">
        <w:rPr>
          <w:rFonts w:ascii="Times New Roman" w:eastAsia="Times New Roman" w:hAnsi="Times New Roman" w:cs="Times New Roman"/>
          <w:sz w:val="24"/>
          <w:szCs w:val="24"/>
          <w:lang w:val="ru-RU"/>
        </w:rPr>
        <w:t>адачи, которые стоят перед организацией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 наличие проблемы для решения консультантами;</w:t>
      </w:r>
    </w:p>
    <w:p w14:paraId="79B7EF60" w14:textId="0EC1FE15" w:rsidR="00AD0810" w:rsidRPr="00AD0810" w:rsidRDefault="00AD0810" w:rsidP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наличие у организации ресурсов для решения проблемы;</w:t>
      </w:r>
    </w:p>
    <w:p w14:paraId="2067381A" w14:textId="6ECF3CA8" w:rsidR="00AD0810" w:rsidRPr="00AD0810" w:rsidRDefault="00AD0810" w:rsidP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готовность раскрывать информацию для группы консультантов и содействовать их работе;</w:t>
      </w:r>
    </w:p>
    <w:p w14:paraId="32E00B99" w14:textId="53AEE57A" w:rsidR="00AD0810" w:rsidRPr="00AD0810" w:rsidRDefault="00AD0810" w:rsidP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AD0810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включения кейсы </w:t>
      </w:r>
      <w:r w:rsidRPr="00AD0810">
        <w:rPr>
          <w:rFonts w:ascii="Times New Roman" w:eastAsia="Times New Roman" w:hAnsi="Times New Roman" w:cs="Times New Roman"/>
          <w:sz w:val="24"/>
          <w:szCs w:val="24"/>
          <w:lang w:val="ru-RU"/>
        </w:rPr>
        <w:t>в сборник;</w:t>
      </w:r>
    </w:p>
    <w:p w14:paraId="00000029" w14:textId="45638826" w:rsidR="0029029A" w:rsidRPr="00F12B00" w:rsidRDefault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 п</w:t>
      </w:r>
      <w:r w:rsidRPr="00AD0810">
        <w:rPr>
          <w:rFonts w:ascii="Times New Roman" w:eastAsia="Times New Roman" w:hAnsi="Times New Roman" w:cs="Times New Roman"/>
          <w:sz w:val="24"/>
          <w:szCs w:val="24"/>
          <w:lang w:val="ru-RU"/>
        </w:rPr>
        <w:t>розрачность работы организации</w:t>
      </w:r>
      <w:r w:rsidR="00F12B0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sectPr w:rsidR="0029029A" w:rsidRPr="00F12B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029A"/>
    <w:rsid w:val="00137094"/>
    <w:rsid w:val="0029029A"/>
    <w:rsid w:val="002F54C0"/>
    <w:rsid w:val="007970CA"/>
    <w:rsid w:val="009D61C9"/>
    <w:rsid w:val="00A4281D"/>
    <w:rsid w:val="00AD0810"/>
    <w:rsid w:val="00F1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A9DC"/>
  <w15:docId w15:val="{D4FFAB23-A929-432A-BA3D-09C2EA14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snBZzNGtW16sHxz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10</cp:revision>
  <dcterms:created xsi:type="dcterms:W3CDTF">2020-07-02T10:15:00Z</dcterms:created>
  <dcterms:modified xsi:type="dcterms:W3CDTF">2021-03-30T07:30:00Z</dcterms:modified>
</cp:coreProperties>
</file>