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029A" w:rsidRDefault="00AD08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на получение консалтинговых услуг в рамках проекта «Практикум – консалтинговая поддержка НКО»</w:t>
      </w:r>
    </w:p>
    <w:p w14:paraId="0000000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1.Общие положения</w:t>
      </w:r>
    </w:p>
    <w:p w14:paraId="00000004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Конкурс на консалтинговые услуги в рамках проекта «Практикум – консалтинговая поддержка НКО» (далее – Конкурс)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Ассоциациеи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cоциально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-ориентированных некоммерческих организаций «Благотворительное собрание «Все вместе», г. Москва.</w:t>
      </w:r>
    </w:p>
    <w:p w14:paraId="00000006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Проект выполняется с использованием гранта, предоставленного Фондом президентских грантов.</w:t>
      </w:r>
    </w:p>
    <w:p w14:paraId="00000007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Цель конкурса – предоставить возможность представителям некоммерческих организаций из регионов реализации проекта получить продолжительную консалтинговую поддержку.</w:t>
      </w:r>
    </w:p>
    <w:p w14:paraId="00000008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 результатам конкурса будет отобрано 4 некоммерческих организации, которым нужна поддержка.</w:t>
      </w:r>
    </w:p>
    <w:p w14:paraId="00000009" w14:textId="073F7672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 xml:space="preserve">.5. Сроки проведения конкурса: 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июля – 30 июля 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0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Требования к участникам конкурса</w:t>
      </w:r>
    </w:p>
    <w:p w14:paraId="0000000C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97ECD15" w:rsidR="0029029A" w:rsidRPr="00F12B0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Участниками Конкурса могут стать некоммерческие организации, зарегистрированные и р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аботающие в Российской Ф</w:t>
      </w:r>
      <w:proofErr w:type="spellStart"/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proofErr w:type="spellEnd"/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участию приглашаются оказывающие помощь разным категориям граждан (детям-сиротам, инвалидам, тяжелобольным детям и взрослым, одиноким пожилым людям и пр.) НКО, которые оказались в кризисном положении вплоть до угрозы закрытия.</w:t>
      </w:r>
    </w:p>
    <w:p w14:paraId="0000000F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НКО-участники конкурса должны вести работу в соответствии с принципами прозрачности: размещать в свободном доступе уставные документы, реквизиты, контактные данные; регулярно публиковать финансовую и содержательную отчетность; собирать пожертвования только на расчетный счет и никогда на личные карты; принимать наличные только на мероприятиях в специализированные емкости для сбора средств либо в опечатанные емкости, установленные стационарно и на постоянной основе и вскрываемые в присутствии независимых наблюдателей.</w:t>
      </w:r>
    </w:p>
    <w:p w14:paraId="00000010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Консалтинговые проекты будут реализовываться по следующим направлениям: кадровый аудит, кризис-менеджмент, стратегический консалтинг, аудит программ,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фандрайзинговые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стратегии и пр. (графа «Другое» в форме подачи заявки).</w:t>
      </w:r>
    </w:p>
    <w:p w14:paraId="00000011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Порядок проведения конкурса</w:t>
      </w:r>
    </w:p>
    <w:p w14:paraId="00000013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57D87FBF" w:rsidR="0029029A" w:rsidRDefault="002F5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​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28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4281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3 июля</w:t>
      </w:r>
      <w:r w:rsidR="00A42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– прием заявок на участие через форму: </w:t>
      </w:r>
      <w:hyperlink r:id="rId4">
        <w:r w:rsidR="00AD08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https://forms.gle/snBZzNGtW16sHxz3A</w:t>
        </w:r>
      </w:hyperlink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480AB0C2" w:rsidR="0029029A" w:rsidRDefault="00A42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​2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 w:rsidR="009D61C9">
        <w:rPr>
          <w:rFonts w:ascii="Times New Roman" w:eastAsia="Times New Roman" w:hAnsi="Times New Roman" w:cs="Times New Roman"/>
          <w:sz w:val="24"/>
          <w:szCs w:val="24"/>
        </w:rPr>
        <w:t xml:space="preserve"> - 29</w:t>
      </w:r>
      <w:proofErr w:type="gramEnd"/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оценка заявок конкурсной комиссией.</w:t>
      </w:r>
    </w:p>
    <w:p w14:paraId="00000016" w14:textId="34141ED7" w:rsidR="0029029A" w:rsidRDefault="00A428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30 июля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подведение итогов конкурса, размещение</w:t>
      </w:r>
    </w:p>
    <w:p w14:paraId="00000017" w14:textId="6A84EA2A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победителеи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сайте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 «Все вместе».</w:t>
      </w:r>
    </w:p>
    <w:p w14:paraId="08184140" w14:textId="4EE879BA" w:rsidR="00A4281D" w:rsidRPr="00A4281D" w:rsidRDefault="00A4281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3.4. 0</w:t>
      </w:r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>2 августа</w:t>
      </w:r>
      <w:proofErr w:type="gramStart"/>
      <w:r w:rsidR="00744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консалтинговой работы с победителями.</w:t>
      </w:r>
    </w:p>
    <w:p w14:paraId="00000018" w14:textId="77777777" w:rsidR="0029029A" w:rsidRPr="007446DE" w:rsidRDefault="0029029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9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Оказание консалтинговых услуг победителям конкурса</w:t>
      </w:r>
    </w:p>
    <w:p w14:paraId="0000001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Перед началом работы с НКО-получателем консалтинговой услуги заключается договор, в котором прописываются обязательства сторон по участию в проекте, а также готовность НКО презентовать кейс и согласие на его включение в сборник кейсов вместе с предложенными решениями.</w:t>
      </w:r>
    </w:p>
    <w:p w14:paraId="0000001C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Команды консультантов формируются индивидуально под каждый проект. Подбор осуществляется с учетом специфики проекта и квалификации консультантов. Группа консультантов для каждого проекта будет состоять минимум из трех человек – лидера команды и как минимум двух специалистов, работающих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D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Встречи между экспертами и консультируемой НКО происходят посредством электронных средств связи (в Zoom). В случае необходимости эксперты могут проводить интервью с командой,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партнерами и прочими стейкхолдерами консультируемых НКО.</w:t>
      </w:r>
    </w:p>
    <w:p w14:paraId="0000001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Победители конкурса будут получать консалтинговые услуги от группы экспертов в течение трех месяцев. Результаты работы группы консультантов будут зафиксированы в виде презентации или описания предложенного решения.</w:t>
      </w:r>
    </w:p>
    <w:p w14:paraId="0000001F" w14:textId="5D088211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После завершения работы экспертной группы один из членов команды консультантов становится ментором для консульти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>руемой НКО, что позволит в даль</w:t>
      </w:r>
      <w:r>
        <w:rPr>
          <w:rFonts w:ascii="Times New Roman" w:eastAsia="Times New Roman" w:hAnsi="Times New Roman" w:cs="Times New Roman"/>
          <w:sz w:val="24"/>
          <w:szCs w:val="24"/>
        </w:rPr>
        <w:t>нейшем эффективно внедрять рекомендации в работу организации.</w:t>
      </w:r>
    </w:p>
    <w:p w14:paraId="00000020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5. Конкурсная комиссия</w:t>
      </w:r>
    </w:p>
    <w:p w14:paraId="0000002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комиссии:</w:t>
      </w:r>
    </w:p>
    <w:p w14:paraId="00000024" w14:textId="0429D53C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К.В.</w:t>
      </w:r>
    </w:p>
    <w:p w14:paraId="00000025" w14:textId="1CEB2652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Тульчинская Т.В.</w:t>
      </w:r>
    </w:p>
    <w:p w14:paraId="00000026" w14:textId="34A444AB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Константинова, Т.А.</w:t>
      </w:r>
    </w:p>
    <w:p w14:paraId="00000027" w14:textId="6CB97C2D" w:rsidR="0029029A" w:rsidRP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</w:t>
      </w:r>
    </w:p>
    <w:p w14:paraId="69E3C88A" w14:textId="1D4E7974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Ложкина А. С. </w:t>
      </w:r>
    </w:p>
    <w:p w14:paraId="53E6102C" w14:textId="40AAAE1F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Филиппова П. Е.</w:t>
      </w:r>
    </w:p>
    <w:p w14:paraId="27108AD4" w14:textId="77777777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E6C38F" w14:textId="0B546709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Критерии отбора</w:t>
      </w:r>
    </w:p>
    <w:p w14:paraId="6F548BAF" w14:textId="69690CBF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масштаб деятельности фонда/проекта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FA872" w14:textId="7C732BED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опыт работы фонда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proofErr w:type="spellStart"/>
      <w:r w:rsidRPr="00AD0810">
        <w:rPr>
          <w:rFonts w:ascii="Times New Roman" w:eastAsia="Times New Roman" w:hAnsi="Times New Roman" w:cs="Times New Roman"/>
          <w:sz w:val="24"/>
          <w:szCs w:val="24"/>
        </w:rPr>
        <w:t>аличие</w:t>
      </w:r>
      <w:proofErr w:type="spellEnd"/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экспертов в своей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46C1D" w14:textId="478CB7C7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готовность внедрять у себя консалтинг</w:t>
      </w:r>
      <w:r>
        <w:rPr>
          <w:rFonts w:ascii="Times New Roman" w:eastAsia="Times New Roman" w:hAnsi="Times New Roman" w:cs="Times New Roman"/>
          <w:sz w:val="24"/>
          <w:szCs w:val="24"/>
        </w:rPr>
        <w:t>овое сопровождение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D566D2C" w14:textId="433D1F2E" w:rsid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адачи, которые стоят перед организацией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наличие проблемы для решения консультантами;</w:t>
      </w:r>
    </w:p>
    <w:p w14:paraId="79B7EF60" w14:textId="0EC1FE15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наличие у организации ресурсов для решения проблемы;</w:t>
      </w:r>
    </w:p>
    <w:p w14:paraId="2067381A" w14:textId="6ECF3CA8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готовность раскрывать информацию для группы консультантов и содействовать их работе;</w:t>
      </w:r>
    </w:p>
    <w:p w14:paraId="32E00B99" w14:textId="53AEE57A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включения кейсы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в сборник;</w:t>
      </w:r>
    </w:p>
    <w:p w14:paraId="00000029" w14:textId="3F0ED59F" w:rsidR="0029029A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п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розрачность работы организации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25FA5F" w14:textId="4702DE89" w:rsidR="007446DE" w:rsidRDefault="007446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20074F" w14:textId="77777777" w:rsidR="007446DE" w:rsidRPr="00F12B00" w:rsidRDefault="007446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446DE" w:rsidRPr="00F12B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29A"/>
    <w:rsid w:val="00137094"/>
    <w:rsid w:val="0029029A"/>
    <w:rsid w:val="002F54C0"/>
    <w:rsid w:val="007446DE"/>
    <w:rsid w:val="007970CA"/>
    <w:rsid w:val="009D61C9"/>
    <w:rsid w:val="00A4281D"/>
    <w:rsid w:val="00AD0810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9DC"/>
  <w15:docId w15:val="{D4FFAB23-A929-432A-BA3D-09C2EA1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nBZzNGtW16sHxz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Tanya Tatiana</cp:lastModifiedBy>
  <cp:revision>2</cp:revision>
  <dcterms:created xsi:type="dcterms:W3CDTF">2021-06-21T09:44:00Z</dcterms:created>
  <dcterms:modified xsi:type="dcterms:W3CDTF">2021-06-21T09:44:00Z</dcterms:modified>
</cp:coreProperties>
</file>